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SimHei"/>
          <w:b/>
          <w:sz w:val="32"/>
        </w:rPr>
        <w:t>海外合作方资信尽调委托协议</w:t>
      </w:r>
    </w:p>
    <w:p>
      <w:pPr>
        <w:jc w:val="center"/>
      </w:pPr>
      <w:r>
        <w:rPr>
          <w:rFonts w:ascii="Times New Roman" w:hAnsi="Times New Roman"/>
          <w:b/>
          <w:sz w:val="28"/>
        </w:rPr>
        <w:t>Overseas Partner Credit Due Diligence Entrustment Agreement</w:t>
      </w:r>
    </w:p>
    <w:p>
      <w:pPr>
        <w:jc w:val="center"/>
      </w:pPr>
      <w:r>
        <w:rPr>
          <w:color w:val="999999"/>
          <w:sz w:val="16"/>
        </w:rPr>
        <w:t>--------------------------------------------------</w:t>
      </w:r>
    </w:p>
    <w:p>
      <w:pPr>
        <w:spacing w:line="400" w:lineRule="exact"/>
        <w:ind w:firstLine="420"/>
      </w:pPr>
      <w:r>
        <w:rPr>
          <w:rFonts w:ascii="Times New Roman" w:hAnsi="Times New Roman" w:eastAsia="SimSun"/>
          <w:sz w:val="22"/>
        </w:rPr>
        <w:t>本协议由甲方（委托客户）与乙方（平台方/尽调服务方）就海外合作方资信尽职调查服务事宜，经协商一致签订如下：</w:t>
      </w:r>
    </w:p>
    <w:p>
      <w:pPr>
        <w:spacing w:line="360" w:lineRule="exact"/>
        <w:ind w:left="283" w:firstLine="283"/>
      </w:pPr>
      <w:r>
        <w:rPr>
          <w:rFonts w:ascii="Times New Roman" w:hAnsi="Times New Roman"/>
          <w:i/>
          <w:color w:val="333333"/>
          <w:sz w:val="20"/>
        </w:rPr>
        <w:t>This Agreement is entered into by Party A (Entrusting Client) and Party B (Platform / Due Diligence Service Provider) regarding overseas partner credit due diligence services:</w:t>
      </w:r>
    </w:p>
    <w:p>
      <w:r>
        <w:rPr>
          <w:rFonts w:ascii="Times New Roman" w:hAnsi="Times New Roman" w:eastAsia="SimHei"/>
          <w:b/>
          <w:sz w:val="26"/>
        </w:rPr>
        <w:t>第一条  合同首部（甲乙双方信息）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1  Contract Header (Party Information)</w:t>
      </w:r>
    </w:p>
    <w:p>
      <w:r>
        <w:rPr>
          <w:rFonts w:ascii="Times New Roman" w:hAnsi="Times New Roman" w:eastAsia="SimSun"/>
          <w:b/>
          <w:sz w:val="22"/>
        </w:rPr>
        <w:t>甲方（委托客户）：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A (Entrusting Client):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公司名称: {client_company}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Company Name: {client_company}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注册地址: {client_addr}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Registered Address: {client_addr}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对接人: {client_contact}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Contact Person: {client_contact}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法人签字: {client_legal_sign}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Legal Representative Signature: {client_legal_sign}</w:t>
      </w:r>
    </w:p>
    <w:p>
      <w:r>
        <w:rPr>
          <w:rFonts w:ascii="Times New Roman" w:hAnsi="Times New Roman" w:eastAsia="SimSun"/>
          <w:b/>
          <w:sz w:val="22"/>
        </w:rPr>
        <w:t>乙方（平台方/尽调服务方）：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B (Platform / Due Diligence Provider):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平台全称: {platform_name}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Full Name: {platform_name}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平台美元收款账户: {platform_usd_account}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USD Receiving Account: {platform_usd_account}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法人签字: {platform_legal_sign}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Legal Representative Signature: {platform_legal_sign}</w:t>
      </w:r>
    </w:p>
    <w:p>
      <w:r>
        <w:rPr>
          <w:rFonts w:ascii="Times New Roman" w:hAnsi="Times New Roman" w:eastAsia="SimHei"/>
          <w:b/>
          <w:sz w:val="26"/>
        </w:rPr>
        <w:t>第二条  尽调服务约定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2  Due Diligence Service Terms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2.1  甲方委托乙方对以下海外合作方进行资信尽职调查：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Party A entrusts Party B to conduct credit due diligence on the following overseas partner:</w:t>
      </w:r>
    </w:p>
    <w:p>
      <w:pPr>
        <w:spacing w:line="400" w:lineRule="exact"/>
        <w:ind w:left="567"/>
      </w:pPr>
      <w:r>
        <w:rPr>
          <w:rFonts w:ascii="Times New Roman" w:hAnsi="Times New Roman" w:eastAsia="SimSun"/>
          <w:sz w:val="22"/>
        </w:rPr>
        <w:t>目标公司名称：{target_company_name}</w:t>
      </w:r>
    </w:p>
    <w:p>
      <w:pPr>
        <w:spacing w:line="360" w:lineRule="exact"/>
        <w:ind w:left="850"/>
      </w:pPr>
      <w:r>
        <w:rPr>
          <w:rFonts w:ascii="Times New Roman" w:hAnsi="Times New Roman"/>
          <w:i/>
          <w:color w:val="333333"/>
          <w:sz w:val="20"/>
        </w:rPr>
        <w:t>Target Company Name: {target_company_name}</w:t>
      </w:r>
    </w:p>
    <w:p>
      <w:pPr>
        <w:spacing w:line="400" w:lineRule="exact"/>
        <w:ind w:left="567"/>
      </w:pPr>
      <w:r>
        <w:rPr>
          <w:rFonts w:ascii="Times New Roman" w:hAnsi="Times New Roman" w:eastAsia="SimSun"/>
          <w:sz w:val="22"/>
        </w:rPr>
        <w:t>目标公司所在国家：{target_country}</w:t>
      </w:r>
    </w:p>
    <w:p>
      <w:pPr>
        <w:spacing w:line="360" w:lineRule="exact"/>
        <w:ind w:left="850"/>
      </w:pPr>
      <w:r>
        <w:rPr>
          <w:rFonts w:ascii="Times New Roman" w:hAnsi="Times New Roman"/>
          <w:i/>
          <w:color w:val="333333"/>
          <w:sz w:val="20"/>
        </w:rPr>
        <w:t>Target Company Country: {target_country}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2.2  尽调内容清单：{investigate_content_list}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Due diligence content list: {investigate_content_list}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2.3  尽调报告输出时间：{report_output_time}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Due diligence report output time: {report_output_time}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2.4  风险提示范围：{risk_warn_scope}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Risk warning scope: {risk_warn_scope}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2.5  数据来源声明：{data_source_statement}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Data source statement: {data_source_statement}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2.6  尽调报告知识产权归属：{report_copyright}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Due diligence report intellectual property ownership: {report_copyright}</w:t>
      </w:r>
    </w:p>
    <w:p>
      <w:r>
        <w:rPr>
          <w:rFonts w:ascii="Times New Roman" w:hAnsi="Times New Roman" w:eastAsia="SimHei"/>
          <w:b/>
          <w:sz w:val="26"/>
        </w:rPr>
        <w:t>第三条  费用结算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3  Payment and Settlement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3.1  尽调服务费为 {investigate_fee_usd} 美元（USD），以美元为唯一结算币种。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The due diligence service fee is {investigate_fee_usd} USD, with USD as the sole settlement currency.</w:t>
      </w:r>
    </w:p>
    <w:p>
      <w:pPr>
        <w:spacing w:line="400" w:lineRule="exact"/>
        <w:ind w:left="567"/>
      </w:pPr>
      <w:r>
        <w:rPr>
          <w:rFonts w:ascii="Times New Roman" w:hAnsi="Times New Roman" w:eastAsia="SimSun"/>
          <w:sz w:val="22"/>
        </w:rPr>
        <w:t>预付比例为 {prepay_ratio}，预付金额为 {prepay_usd} 美元（USD）。</w:t>
      </w:r>
    </w:p>
    <w:p>
      <w:pPr>
        <w:spacing w:line="360" w:lineRule="exact"/>
        <w:ind w:left="850"/>
      </w:pPr>
      <w:r>
        <w:rPr>
          <w:rFonts w:ascii="Times New Roman" w:hAnsi="Times New Roman"/>
          <w:i/>
          <w:color w:val="333333"/>
          <w:sz w:val="20"/>
        </w:rPr>
        <w:t>Prepayment ratio is {prepay_ratio}, prepayment amount is {prepay_usd} USD.</w:t>
      </w:r>
    </w:p>
    <w:p>
      <w:pPr>
        <w:spacing w:line="400" w:lineRule="exact"/>
        <w:ind w:left="567"/>
      </w:pPr>
      <w:r>
        <w:rPr>
          <w:rFonts w:ascii="Times New Roman" w:hAnsi="Times New Roman" w:eastAsia="SimSun"/>
          <w:sz w:val="22"/>
        </w:rPr>
        <w:t>尾款金额为 {final_pay_usd} 美元（USD）。</w:t>
      </w:r>
    </w:p>
    <w:p>
      <w:pPr>
        <w:spacing w:line="360" w:lineRule="exact"/>
        <w:ind w:left="850"/>
      </w:pPr>
      <w:r>
        <w:rPr>
          <w:rFonts w:ascii="Times New Roman" w:hAnsi="Times New Roman"/>
          <w:i/>
          <w:color w:val="333333"/>
          <w:sz w:val="20"/>
        </w:rPr>
        <w:t>Balance amount is {final_pay_usd} USD.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3.2  退款条件：{refund_condition}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Refund conditions: {refund_condition}</w:t>
      </w:r>
    </w:p>
    <w:p>
      <w:r>
        <w:rPr>
          <w:rFonts w:ascii="Times New Roman" w:hAnsi="Times New Roman" w:eastAsia="SimHei"/>
          <w:b/>
          <w:sz w:val="26"/>
        </w:rPr>
        <w:t>第四条  保密与数据安全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4  Confidentiality and Data Security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4.1  资料保密期限：{data_confidential_term} 年。数据使用限制：{data_usage_limit}。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Data confidentiality period: {data_confidential_term} years. Data usage restriction: {data_usage_limit}.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4.2  数据安全承诺：{data_safe_commitment}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Data security commitment: {data_safe_commitment}</w:t>
      </w:r>
    </w:p>
    <w:p>
      <w:r>
        <w:rPr>
          <w:rFonts w:ascii="Times New Roman" w:hAnsi="Times New Roman" w:eastAsia="SimHei"/>
          <w:b/>
          <w:sz w:val="26"/>
        </w:rPr>
        <w:t>第五条  违约责任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5  Breach of Contract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5.1  违约赔偿比例：{breach_compensate_ratio}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Breach compensation ratio: {breach_compensate_ratio}</w:t>
      </w:r>
    </w:p>
    <w:p>
      <w:r>
        <w:rPr>
          <w:rFonts w:ascii="Times New Roman" w:hAnsi="Times New Roman" w:eastAsia="SimHei"/>
          <w:b/>
          <w:sz w:val="26"/>
        </w:rPr>
        <w:t>第六条  合同生效与终止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6  Contract Effectiveness and Termination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6.1  本协议自 {contract_start_day} 起生效，至 {contract_end_day} 终止。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This Agreement shall take effect on {contract_start_day} and terminate on {contract_end_day}.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6.2  争议管辖法院：{dispute_judge_court}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Dispute jurisdiction court: {dispute_judge_court}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6.3  补充条款：{extra_clause}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Supplementary clauses: {extra_clause}</w:t>
      </w:r>
    </w:p>
    <w:p>
      <w:r>
        <w:rPr>
          <w:rFonts w:ascii="Times New Roman" w:hAnsi="Times New Roman" w:eastAsia="SimHei"/>
          <w:b/>
          <w:sz w:val="26"/>
        </w:rPr>
        <w:t>第七条  签章附件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7  Signature Attachments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3"/>
        <w:gridCol w:w="4323"/>
      </w:tblGrid>
      <w:tr>
        <w:tc>
          <w:tcPr>
            <w:tcW w:type="dxa" w:w="4323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甲方（委托客户）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A (Client)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法人签字: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甲方企业公章: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  <w:tc>
          <w:tcPr>
            <w:tcW w:type="dxa" w:w="4323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乙方（平台方）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B (Platform)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法人签字: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平台企业公章: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Times New Roman" w:hAnsi="Times New Roman" w:eastAsia="SimHei"/>
          <w:b/>
          <w:sz w:val="28"/>
        </w:rPr>
        <w:t>变量清单与归属方</w:t>
      </w:r>
    </w:p>
    <w:p>
      <w:pPr>
        <w:jc w:val="center"/>
      </w:pPr>
      <w:r>
        <w:rPr>
          <w:rFonts w:ascii="Times New Roman" w:hAnsi="Times New Roman"/>
          <w:b/>
          <w:i/>
          <w:color w:val="444444"/>
          <w:sz w:val="22"/>
        </w:rPr>
        <w:t>Variable List &amp; Attribution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1"/>
        <w:gridCol w:w="2161"/>
        <w:gridCol w:w="2161"/>
        <w:gridCol w:w="2161"/>
      </w:tblGrid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No.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No.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Variable Name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Variable Name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Description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Description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Filled By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Filled By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{platform_name}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平台全称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{platform_usd_account}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平台美元收款账户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{client_company}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委托客户公司名称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{client_addr}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委托客户注册地址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{client_contact}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委托客户对接人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{target_company_name}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目标公司名称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{target_country}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目标公司所在国家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{investigate_content_list}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尽调内容清单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{investigate_fee_usd}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尽调服务费（美元）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{prepay_ratio}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预付比例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{prepay_usd}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预付金额（美元）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{final_pay_usd}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尾款金额（美元）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{report_output_time}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尽调报告输出时间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{data_confidential_term}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资料保密期限（年）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{data_usage_limit}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数据使用限制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{risk_warn_scope}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风险提示范围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{breach_compensate_ratio}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违约赔偿比例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{contract_start_day}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合同生效日期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{contract_end_day}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合同终止日期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{client_legal_sign}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甲方法人签字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{client_seal}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甲方企业公章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{platform_legal_sign}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平台法人签字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平台企业公章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{dispute_judge_court}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争议管辖法院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{extra_clause}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补充条款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甲乙共同填写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{refund_condition}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退款条件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{data_source_statement}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数据来源声明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{report_copyright}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尽调报告知识产权归属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{data_safe_commitment}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数据安全承诺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</w:tbl>
    <w:sectPr w:rsidR="00FC693F" w:rsidRPr="0006063C" w:rsidSect="00034616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SimS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